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08C89" w14:textId="4AA50BDE" w:rsidR="00740CDA" w:rsidRPr="006724F4" w:rsidRDefault="00740CDA" w:rsidP="006724F4">
      <w:pPr>
        <w:pStyle w:val="Corpsdetexte"/>
      </w:pPr>
      <w:r w:rsidRPr="006724F4">
        <w:t>ETABLISSEMENT PUBLIC DU MUSEE D'ORSAY ET DU MUSEE DE L’ORANGERIE</w:t>
      </w:r>
      <w:r w:rsidR="00084C70" w:rsidRPr="006724F4">
        <w:t>-VALERY GISCARD D’ESTAING</w:t>
      </w:r>
    </w:p>
    <w:p w14:paraId="698C2D32" w14:textId="77777777" w:rsidR="00740CDA" w:rsidRPr="006724F4" w:rsidRDefault="00740CDA" w:rsidP="00740CDA">
      <w:pPr>
        <w:rPr>
          <w:rFonts w:ascii="Arial" w:hAnsi="Arial"/>
          <w:sz w:val="16"/>
        </w:rPr>
      </w:pPr>
    </w:p>
    <w:p w14:paraId="6B94824D" w14:textId="77777777" w:rsidR="00740CDA" w:rsidRPr="006724F4" w:rsidRDefault="00740CDA" w:rsidP="00740CDA">
      <w:pPr>
        <w:jc w:val="center"/>
        <w:rPr>
          <w:rFonts w:ascii="Arial" w:hAnsi="Arial"/>
          <w:sz w:val="16"/>
        </w:rPr>
      </w:pPr>
    </w:p>
    <w:p w14:paraId="1DFF31CA" w14:textId="30E6BB99" w:rsidR="00740CDA" w:rsidRPr="006724F4" w:rsidRDefault="00740CDA" w:rsidP="00740CDA">
      <w:pPr>
        <w:pStyle w:val="Gardecentresouligne"/>
        <w:jc w:val="both"/>
        <w:rPr>
          <w:rFonts w:cs="Arial"/>
        </w:rPr>
      </w:pPr>
      <w:r w:rsidRPr="006724F4">
        <w:rPr>
          <w:rFonts w:cs="Arial"/>
        </w:rPr>
        <w:t xml:space="preserve">Objet </w:t>
      </w:r>
      <w:r w:rsidR="00084C70" w:rsidRPr="006724F4">
        <w:rPr>
          <w:rFonts w:cs="Arial"/>
        </w:rPr>
        <w:t>de l’accord-cadre</w:t>
      </w:r>
      <w:r w:rsidR="006724F4" w:rsidRPr="006724F4">
        <w:rPr>
          <w:rFonts w:cs="Arial"/>
        </w:rPr>
        <w:t xml:space="preserve"> alloti</w:t>
      </w:r>
      <w:r w:rsidRPr="006724F4">
        <w:rPr>
          <w:rFonts w:cs="Arial"/>
        </w:rPr>
        <w:t xml:space="preserve"> :</w:t>
      </w:r>
    </w:p>
    <w:p w14:paraId="6225D48B" w14:textId="77777777" w:rsidR="00740CDA" w:rsidRPr="006724F4" w:rsidRDefault="00740CDA" w:rsidP="00740CDA">
      <w:pPr>
        <w:rPr>
          <w:rFonts w:ascii="Arial" w:hAnsi="Arial"/>
        </w:rPr>
      </w:pPr>
    </w:p>
    <w:p w14:paraId="6057C13F" w14:textId="77777777" w:rsidR="00740CDA" w:rsidRPr="006724F4" w:rsidRDefault="00740CDA" w:rsidP="00740CDA">
      <w:pPr>
        <w:tabs>
          <w:tab w:val="left" w:pos="4590"/>
        </w:tabs>
        <w:rPr>
          <w:rFonts w:ascii="Arial" w:hAnsi="Arial"/>
        </w:rPr>
      </w:pPr>
    </w:p>
    <w:p w14:paraId="4918C3D1" w14:textId="0564820A" w:rsidR="006724F4" w:rsidRPr="006724F4" w:rsidRDefault="006724F4" w:rsidP="006724F4">
      <w:pPr>
        <w:pStyle w:val="En-tte"/>
        <w:spacing w:after="160" w:line="259" w:lineRule="auto"/>
        <w:jc w:val="center"/>
        <w:rPr>
          <w:rFonts w:ascii="Arial" w:hAnsi="Arial" w:cs="Arial"/>
          <w:b/>
          <w:sz w:val="24"/>
          <w:szCs w:val="28"/>
        </w:rPr>
      </w:pPr>
      <w:r w:rsidRPr="006724F4">
        <w:rPr>
          <w:rFonts w:ascii="Arial" w:hAnsi="Arial" w:cs="Arial"/>
          <w:b/>
          <w:sz w:val="24"/>
          <w:szCs w:val="28"/>
        </w:rPr>
        <w:t>IMPRESSION DE BROCHURES, MAGAZINES, DÉPLIANTS, CARTES DE VOEUX ET RAPPORTS D’ACTIVITÉ</w:t>
      </w:r>
    </w:p>
    <w:p w14:paraId="561CF906" w14:textId="77777777" w:rsidR="006724F4" w:rsidRPr="006724F4" w:rsidRDefault="006724F4" w:rsidP="006724F4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  <w:b/>
          <w:sz w:val="24"/>
          <w:szCs w:val="28"/>
        </w:rPr>
      </w:pPr>
    </w:p>
    <w:p w14:paraId="308A3BB0" w14:textId="77777777" w:rsidR="006724F4" w:rsidRPr="006724F4" w:rsidRDefault="006724F4" w:rsidP="006724F4">
      <w:pPr>
        <w:pStyle w:val="En-tte"/>
        <w:jc w:val="center"/>
        <w:rPr>
          <w:rFonts w:ascii="Arial" w:hAnsi="Arial" w:cs="Arial"/>
          <w:b/>
          <w:sz w:val="24"/>
          <w:szCs w:val="28"/>
        </w:rPr>
      </w:pPr>
      <w:r w:rsidRPr="006724F4">
        <w:rPr>
          <w:rFonts w:ascii="Arial" w:hAnsi="Arial" w:cs="Arial"/>
          <w:b/>
          <w:sz w:val="24"/>
          <w:szCs w:val="28"/>
        </w:rPr>
        <w:t>Lot 1 : Impression en offset feuille</w:t>
      </w:r>
    </w:p>
    <w:p w14:paraId="4220A6FA" w14:textId="77777777" w:rsidR="006724F4" w:rsidRPr="006724F4" w:rsidRDefault="006724F4" w:rsidP="006724F4">
      <w:pPr>
        <w:pStyle w:val="En-tte"/>
        <w:jc w:val="center"/>
        <w:rPr>
          <w:rFonts w:ascii="Arial" w:hAnsi="Arial" w:cs="Arial"/>
          <w:b/>
          <w:sz w:val="24"/>
          <w:szCs w:val="28"/>
        </w:rPr>
      </w:pPr>
      <w:r w:rsidRPr="006724F4">
        <w:rPr>
          <w:rFonts w:ascii="Arial" w:hAnsi="Arial" w:cs="Arial"/>
          <w:b/>
          <w:sz w:val="24"/>
          <w:szCs w:val="28"/>
        </w:rPr>
        <w:t>Lot 2 : Impression en rotative</w:t>
      </w:r>
    </w:p>
    <w:p w14:paraId="79B2AF11" w14:textId="77777777" w:rsidR="006724F4" w:rsidRPr="006724F4" w:rsidRDefault="006724F4" w:rsidP="006724F4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" w:hAnsi="Arial" w:cs="Arial"/>
          <w:b/>
          <w:sz w:val="24"/>
          <w:szCs w:val="28"/>
        </w:rPr>
      </w:pPr>
      <w:r w:rsidRPr="006724F4">
        <w:rPr>
          <w:rFonts w:ascii="Arial" w:hAnsi="Arial" w:cs="Arial"/>
          <w:b/>
          <w:sz w:val="24"/>
          <w:szCs w:val="28"/>
        </w:rPr>
        <w:t>Lot 3 : Impression en numérique</w:t>
      </w:r>
    </w:p>
    <w:p w14:paraId="506B3FA1" w14:textId="77777777" w:rsidR="00740CDA" w:rsidRPr="006724F4" w:rsidRDefault="00740CDA" w:rsidP="00740CDA">
      <w:pPr>
        <w:pStyle w:val="En-tte1"/>
        <w:tabs>
          <w:tab w:val="clear" w:pos="4536"/>
          <w:tab w:val="clear" w:pos="9072"/>
        </w:tabs>
        <w:rPr>
          <w:rFonts w:ascii="Arial" w:hAnsi="Arial"/>
        </w:rPr>
      </w:pPr>
    </w:p>
    <w:p w14:paraId="3D74EB57" w14:textId="77777777" w:rsidR="00740CDA" w:rsidRPr="006724F4" w:rsidRDefault="00740CDA" w:rsidP="00740CDA">
      <w:pPr>
        <w:rPr>
          <w:rFonts w:ascii="Arial" w:hAnsi="Arial"/>
        </w:rPr>
      </w:pPr>
    </w:p>
    <w:p w14:paraId="49753901" w14:textId="77777777" w:rsidR="00740CDA" w:rsidRPr="006724F4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rFonts w:ascii="Arial" w:hAnsi="Arial"/>
          <w:b/>
          <w:smallCaps/>
          <w:sz w:val="36"/>
          <w:szCs w:val="36"/>
        </w:rPr>
      </w:pPr>
    </w:p>
    <w:p w14:paraId="3118B162" w14:textId="720C8166" w:rsidR="00740CDA" w:rsidRPr="006724F4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rFonts w:ascii="Arial" w:hAnsi="Arial"/>
          <w:smallCaps/>
          <w:sz w:val="36"/>
          <w:szCs w:val="36"/>
        </w:rPr>
      </w:pPr>
      <w:r w:rsidRPr="006724F4">
        <w:rPr>
          <w:rFonts w:ascii="Arial" w:hAnsi="Arial"/>
          <w:smallCaps/>
          <w:sz w:val="36"/>
          <w:szCs w:val="36"/>
        </w:rPr>
        <w:t>Cadre de réponse du mémoire technique</w:t>
      </w:r>
      <w:r w:rsidR="006D6019" w:rsidRPr="006724F4">
        <w:rPr>
          <w:rFonts w:ascii="Arial" w:hAnsi="Arial"/>
          <w:smallCaps/>
          <w:sz w:val="36"/>
          <w:szCs w:val="36"/>
        </w:rPr>
        <w:t xml:space="preserve"> et environnemental</w:t>
      </w:r>
      <w:r w:rsidR="006724F4" w:rsidRPr="006724F4">
        <w:rPr>
          <w:rFonts w:ascii="Arial" w:hAnsi="Arial"/>
          <w:smallCaps/>
          <w:sz w:val="36"/>
          <w:szCs w:val="36"/>
        </w:rPr>
        <w:t xml:space="preserve"> commun aux trois lots</w:t>
      </w:r>
    </w:p>
    <w:p w14:paraId="1B59C429" w14:textId="77777777" w:rsidR="00740CDA" w:rsidRPr="006724F4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rFonts w:ascii="Arial" w:hAnsi="Arial"/>
          <w:smallCaps/>
          <w:sz w:val="36"/>
          <w:szCs w:val="36"/>
        </w:rPr>
      </w:pPr>
    </w:p>
    <w:p w14:paraId="5DC71E47" w14:textId="29DFDB6E" w:rsidR="00740CDA" w:rsidRPr="006724F4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rFonts w:ascii="Arial" w:hAnsi="Arial"/>
          <w:smallCaps/>
          <w:sz w:val="28"/>
          <w:szCs w:val="28"/>
        </w:rPr>
      </w:pPr>
      <w:bookmarkStart w:id="0" w:name="_GoBack"/>
      <w:bookmarkEnd w:id="0"/>
      <w:r w:rsidRPr="005C2DBB">
        <w:rPr>
          <w:rFonts w:ascii="Arial" w:hAnsi="Arial"/>
          <w:smallCaps/>
          <w:sz w:val="28"/>
          <w:szCs w:val="28"/>
        </w:rPr>
        <w:t xml:space="preserve">Annexe </w:t>
      </w:r>
      <w:r w:rsidR="005C2DBB" w:rsidRPr="005C2DBB">
        <w:rPr>
          <w:rFonts w:ascii="Arial" w:hAnsi="Arial"/>
          <w:smallCaps/>
          <w:sz w:val="28"/>
          <w:szCs w:val="28"/>
        </w:rPr>
        <w:t>1</w:t>
      </w:r>
      <w:r w:rsidRPr="006724F4">
        <w:rPr>
          <w:rFonts w:ascii="Arial" w:hAnsi="Arial"/>
          <w:smallCaps/>
          <w:sz w:val="28"/>
          <w:szCs w:val="28"/>
        </w:rPr>
        <w:t xml:space="preserve"> - au règlement de la consultation</w:t>
      </w:r>
    </w:p>
    <w:p w14:paraId="3AE16B46" w14:textId="77777777" w:rsidR="00740CDA" w:rsidRPr="006724F4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>
          <w:rFonts w:ascii="Arial" w:hAnsi="Arial"/>
          <w:b/>
          <w:smallCaps/>
          <w:sz w:val="36"/>
          <w:szCs w:val="36"/>
        </w:rPr>
      </w:pPr>
    </w:p>
    <w:p w14:paraId="74DD4254" w14:textId="77777777" w:rsidR="00740CDA" w:rsidRPr="006724F4" w:rsidRDefault="00740CDA" w:rsidP="00740CDA">
      <w:pPr>
        <w:rPr>
          <w:rFonts w:ascii="Arial" w:hAnsi="Arial"/>
        </w:rPr>
      </w:pPr>
    </w:p>
    <w:p w14:paraId="674691EA" w14:textId="77777777" w:rsidR="00740CDA" w:rsidRPr="006724F4" w:rsidRDefault="00740CDA" w:rsidP="00740CDA">
      <w:pPr>
        <w:rPr>
          <w:rFonts w:ascii="Arial" w:hAnsi="Arial"/>
        </w:rPr>
      </w:pPr>
    </w:p>
    <w:p w14:paraId="1958B286" w14:textId="77777777" w:rsidR="00740CDA" w:rsidRPr="006724F4" w:rsidRDefault="00740CDA" w:rsidP="00740CDA">
      <w:pPr>
        <w:pStyle w:val="Gardesouligne"/>
        <w:rPr>
          <w:rFonts w:cs="Arial"/>
        </w:rPr>
      </w:pPr>
      <w:r w:rsidRPr="006724F4">
        <w:rPr>
          <w:rFonts w:cs="Arial"/>
        </w:rPr>
        <w:t>Personne Publique :</w:t>
      </w:r>
    </w:p>
    <w:p w14:paraId="7AC58376" w14:textId="77777777" w:rsidR="00740CDA" w:rsidRPr="006724F4" w:rsidRDefault="00740CDA" w:rsidP="00740CDA">
      <w:pPr>
        <w:rPr>
          <w:rFonts w:ascii="Arial" w:hAnsi="Arial"/>
        </w:rPr>
      </w:pPr>
    </w:p>
    <w:p w14:paraId="06513C55" w14:textId="4486C0A4" w:rsidR="00740CDA" w:rsidRPr="006724F4" w:rsidRDefault="00740CDA" w:rsidP="00740CDA">
      <w:pPr>
        <w:pStyle w:val="Gardeadresse"/>
        <w:rPr>
          <w:rFonts w:cs="Arial"/>
        </w:rPr>
      </w:pPr>
      <w:r w:rsidRPr="006724F4">
        <w:rPr>
          <w:rFonts w:cs="Arial"/>
        </w:rPr>
        <w:t>ETABLISSEMENT PUBLIC DU MUSEE D'ORSAY ET DU MUSEE DE L’ORANGERIE</w:t>
      </w:r>
      <w:r w:rsidR="00084C70" w:rsidRPr="006724F4">
        <w:rPr>
          <w:rFonts w:cs="Arial"/>
        </w:rPr>
        <w:t xml:space="preserve"> VALERY GISCARD D’ESTAING</w:t>
      </w:r>
      <w:r w:rsidRPr="006724F4">
        <w:rPr>
          <w:rFonts w:cs="Arial"/>
        </w:rPr>
        <w:t xml:space="preserve"> (EPMO</w:t>
      </w:r>
      <w:r w:rsidR="00084C70" w:rsidRPr="006724F4">
        <w:rPr>
          <w:rFonts w:cs="Arial"/>
        </w:rPr>
        <w:t>-VGE</w:t>
      </w:r>
      <w:r w:rsidRPr="006724F4">
        <w:rPr>
          <w:rFonts w:cs="Arial"/>
        </w:rPr>
        <w:t>)</w:t>
      </w:r>
    </w:p>
    <w:p w14:paraId="75844318" w14:textId="77777777" w:rsidR="00740CDA" w:rsidRPr="006724F4" w:rsidRDefault="00740CDA" w:rsidP="00740CDA">
      <w:pPr>
        <w:pStyle w:val="Gardeadresse"/>
        <w:rPr>
          <w:rFonts w:cs="Arial"/>
        </w:rPr>
      </w:pPr>
      <w:r w:rsidRPr="006724F4">
        <w:rPr>
          <w:rFonts w:cs="Arial"/>
        </w:rPr>
        <w:t>62, rue de Lille</w:t>
      </w:r>
    </w:p>
    <w:p w14:paraId="6E0EF517" w14:textId="77777777" w:rsidR="00740CDA" w:rsidRPr="006724F4" w:rsidRDefault="00740CDA" w:rsidP="00740CDA">
      <w:pPr>
        <w:pStyle w:val="Gardeadresse"/>
        <w:rPr>
          <w:rFonts w:cs="Arial"/>
        </w:rPr>
      </w:pPr>
      <w:r w:rsidRPr="006724F4">
        <w:rPr>
          <w:rFonts w:cs="Arial"/>
        </w:rPr>
        <w:t xml:space="preserve">75343 PARIS CEDEX 07 </w:t>
      </w:r>
    </w:p>
    <w:p w14:paraId="4EDD597B" w14:textId="77777777" w:rsidR="00740CDA" w:rsidRPr="006724F4" w:rsidRDefault="00740CDA" w:rsidP="00740CDA">
      <w:pPr>
        <w:rPr>
          <w:rFonts w:ascii="Arial" w:hAnsi="Arial"/>
          <w:bCs/>
        </w:rPr>
      </w:pPr>
    </w:p>
    <w:p w14:paraId="5B00C912" w14:textId="77777777" w:rsidR="00740CDA" w:rsidRPr="006724F4" w:rsidRDefault="00740CDA" w:rsidP="00740CDA">
      <w:pPr>
        <w:rPr>
          <w:rFonts w:ascii="Arial" w:hAnsi="Arial"/>
          <w:bCs/>
        </w:rPr>
      </w:pPr>
    </w:p>
    <w:p w14:paraId="482E98B9" w14:textId="197CF236" w:rsidR="00740CDA" w:rsidRPr="006724F4" w:rsidRDefault="00740CDA" w:rsidP="00740CDA">
      <w:pPr>
        <w:pStyle w:val="Normalita"/>
        <w:rPr>
          <w:rFonts w:ascii="Arial" w:hAnsi="Arial" w:cs="Arial"/>
        </w:rPr>
      </w:pPr>
      <w:r w:rsidRPr="006724F4">
        <w:rPr>
          <w:rFonts w:ascii="Arial" w:hAnsi="Arial" w:cs="Arial"/>
        </w:rPr>
        <w:t>Ce document décrit le plan attendu pour le mémoire technique</w:t>
      </w:r>
      <w:r w:rsidR="006D6019" w:rsidRPr="006724F4">
        <w:rPr>
          <w:rFonts w:ascii="Arial" w:hAnsi="Arial" w:cs="Arial"/>
        </w:rPr>
        <w:t xml:space="preserve"> et environnemental</w:t>
      </w:r>
      <w:r w:rsidRPr="006724F4">
        <w:rPr>
          <w:rFonts w:ascii="Arial" w:hAnsi="Arial" w:cs="Arial"/>
        </w:rPr>
        <w:t>.</w:t>
      </w:r>
    </w:p>
    <w:p w14:paraId="3EA5BB3D" w14:textId="6A6DFE6E" w:rsidR="00740CDA" w:rsidRPr="006724F4" w:rsidRDefault="00740CDA" w:rsidP="00740CDA">
      <w:pPr>
        <w:pStyle w:val="Normalita"/>
        <w:rPr>
          <w:rFonts w:ascii="Arial" w:hAnsi="Arial" w:cs="Arial"/>
        </w:rPr>
      </w:pPr>
      <w:r w:rsidRPr="006724F4">
        <w:rPr>
          <w:rFonts w:ascii="Arial" w:hAnsi="Arial" w:cs="Arial"/>
        </w:rPr>
        <w:t>Le candidat doit impérativement respecter ce plan</w:t>
      </w:r>
      <w:r w:rsidR="00084C70" w:rsidRPr="006724F4">
        <w:rPr>
          <w:rFonts w:ascii="Arial" w:hAnsi="Arial" w:cs="Arial"/>
        </w:rPr>
        <w:t xml:space="preserve"> et ne doit pas renvoyer à un autre document</w:t>
      </w:r>
      <w:r w:rsidRPr="006724F4">
        <w:rPr>
          <w:rFonts w:ascii="Arial" w:hAnsi="Arial" w:cs="Arial"/>
        </w:rPr>
        <w:t>.</w:t>
      </w:r>
    </w:p>
    <w:p w14:paraId="770CD851" w14:textId="6AA68161" w:rsidR="00740CDA" w:rsidRPr="006724F4" w:rsidRDefault="00740CDA" w:rsidP="00740CDA">
      <w:pPr>
        <w:pStyle w:val="Normalita"/>
        <w:rPr>
          <w:rFonts w:ascii="Arial" w:hAnsi="Arial" w:cs="Arial"/>
        </w:rPr>
      </w:pPr>
      <w:r w:rsidRPr="006724F4">
        <w:rPr>
          <w:rFonts w:ascii="Arial" w:hAnsi="Arial" w:cs="Arial"/>
        </w:rPr>
        <w:t>Les éléments détaillés dans chaque partie constituent les attentes minimales de l’EPMO</w:t>
      </w:r>
      <w:r w:rsidR="00084C70" w:rsidRPr="006724F4">
        <w:rPr>
          <w:rFonts w:ascii="Arial" w:hAnsi="Arial" w:cs="Arial"/>
        </w:rPr>
        <w:t>-VGE</w:t>
      </w:r>
      <w:r w:rsidRPr="006724F4">
        <w:rPr>
          <w:rFonts w:ascii="Arial" w:hAnsi="Arial" w:cs="Arial"/>
        </w:rPr>
        <w:t>.</w:t>
      </w:r>
    </w:p>
    <w:p w14:paraId="42D38E5E" w14:textId="4F05624F" w:rsidR="00740CDA" w:rsidRPr="006724F4" w:rsidRDefault="00740CDA" w:rsidP="00740CDA">
      <w:pPr>
        <w:pStyle w:val="Normalita"/>
        <w:rPr>
          <w:rFonts w:ascii="Arial" w:hAnsi="Arial" w:cs="Arial"/>
        </w:rPr>
      </w:pPr>
      <w:r w:rsidRPr="006724F4">
        <w:rPr>
          <w:rFonts w:ascii="Arial" w:hAnsi="Arial" w:cs="Arial"/>
        </w:rPr>
        <w:t>Le ca</w:t>
      </w:r>
      <w:r w:rsidR="00EC55B5" w:rsidRPr="006724F4">
        <w:rPr>
          <w:rFonts w:ascii="Arial" w:hAnsi="Arial" w:cs="Arial"/>
        </w:rPr>
        <w:t xml:space="preserve">ndidat peut, s’il le souhaite, </w:t>
      </w:r>
      <w:r w:rsidRPr="006724F4">
        <w:rPr>
          <w:rFonts w:ascii="Arial" w:hAnsi="Arial" w:cs="Arial"/>
        </w:rPr>
        <w:t>ajouter tout élément qu’il juge nécessaire dans chacune des parties.</w:t>
      </w:r>
    </w:p>
    <w:p w14:paraId="49097833" w14:textId="77777777" w:rsidR="00740CDA" w:rsidRPr="006724F4" w:rsidRDefault="00740CDA" w:rsidP="00740CDA">
      <w:pPr>
        <w:rPr>
          <w:rFonts w:ascii="Arial" w:hAnsi="Arial"/>
        </w:rPr>
      </w:pPr>
    </w:p>
    <w:p w14:paraId="0B552462" w14:textId="77777777" w:rsidR="00740CDA" w:rsidRPr="006724F4" w:rsidRDefault="00740CDA" w:rsidP="00740CDA">
      <w:pPr>
        <w:rPr>
          <w:rFonts w:ascii="Arial" w:hAnsi="Arial"/>
        </w:rPr>
      </w:pPr>
    </w:p>
    <w:p w14:paraId="5C616DA3" w14:textId="77777777" w:rsidR="00740CDA" w:rsidRDefault="00740CDA" w:rsidP="00740CDA">
      <w:pPr>
        <w:spacing w:before="0" w:after="0"/>
        <w:jc w:val="left"/>
        <w:rPr>
          <w:color w:val="4F81BD"/>
          <w:sz w:val="40"/>
          <w:szCs w:val="44"/>
        </w:rPr>
      </w:pPr>
      <w:bookmarkStart w:id="1" w:name="_Toc309217353"/>
      <w:bookmarkEnd w:id="1"/>
      <w:r>
        <w:br w:type="page"/>
      </w:r>
    </w:p>
    <w:p w14:paraId="5504A012" w14:textId="57E558CF" w:rsidR="00810A65" w:rsidRDefault="00810A65" w:rsidP="00810A65">
      <w:pPr>
        <w:pStyle w:val="Titre21"/>
        <w:numPr>
          <w:ilvl w:val="0"/>
          <w:numId w:val="5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r>
        <w:rPr>
          <w:rFonts w:eastAsia="Arial Unicode MS"/>
          <w:bCs/>
          <w:color w:val="FFFFFF"/>
          <w:sz w:val="28"/>
        </w:rPr>
        <w:lastRenderedPageBreak/>
        <w:t>Valeur technique</w:t>
      </w:r>
      <w:r w:rsidR="007B4232">
        <w:rPr>
          <w:rFonts w:eastAsia="Arial Unicode MS"/>
          <w:bCs/>
          <w:color w:val="FFFFFF"/>
          <w:sz w:val="28"/>
        </w:rPr>
        <w:t xml:space="preserve"> –</w:t>
      </w:r>
      <w:r w:rsidR="006724F4">
        <w:rPr>
          <w:rFonts w:eastAsia="Arial Unicode MS"/>
          <w:bCs/>
          <w:color w:val="FFFFFF"/>
          <w:sz w:val="28"/>
        </w:rPr>
        <w:t xml:space="preserve"> 50</w:t>
      </w:r>
      <w:r w:rsidR="007B4232">
        <w:rPr>
          <w:rFonts w:eastAsia="Arial Unicode MS"/>
          <w:bCs/>
          <w:color w:val="FFFFFF"/>
          <w:sz w:val="28"/>
        </w:rPr>
        <w:t>%</w:t>
      </w:r>
    </w:p>
    <w:p w14:paraId="6317442F" w14:textId="675C9831" w:rsidR="00740CDA" w:rsidRDefault="00740CDA" w:rsidP="009C3E8D">
      <w:pPr>
        <w:pStyle w:val="Paragraphedeliste"/>
      </w:pPr>
      <w:r>
        <w:rPr>
          <w:rFonts w:eastAsia="Arial Unicode MS"/>
          <w:bCs/>
          <w:color w:val="FFFFFF"/>
          <w:sz w:val="28"/>
        </w:rPr>
        <w:t>1.</w:t>
      </w:r>
    </w:p>
    <w:p w14:paraId="5CF9638D" w14:textId="21ADA649" w:rsidR="00C842A6" w:rsidRPr="00810A65" w:rsidRDefault="006724F4" w:rsidP="006D6019">
      <w:pPr>
        <w:pStyle w:val="Titre21"/>
        <w:numPr>
          <w:ilvl w:val="1"/>
          <w:numId w:val="13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bookmarkStart w:id="2" w:name="_Toc4435491901"/>
      <w:bookmarkEnd w:id="2"/>
      <w:r w:rsidRPr="006724F4">
        <w:rPr>
          <w:rFonts w:eastAsia="Arial Unicode MS"/>
          <w:bCs/>
          <w:caps w:val="0"/>
          <w:color w:val="FFFFFF"/>
          <w:sz w:val="28"/>
        </w:rPr>
        <w:t>Description du parc machine dont le candidat dispose pour réaliser l</w:t>
      </w:r>
      <w:r>
        <w:rPr>
          <w:rFonts w:eastAsia="Arial Unicode MS"/>
          <w:bCs/>
          <w:caps w:val="0"/>
          <w:color w:val="FFFFFF"/>
          <w:sz w:val="28"/>
        </w:rPr>
        <w:t>es prestations objets des marché</w:t>
      </w:r>
      <w:r w:rsidRPr="006724F4">
        <w:rPr>
          <w:rFonts w:eastAsia="Arial Unicode MS"/>
          <w:bCs/>
          <w:caps w:val="0"/>
          <w:color w:val="FFFFFF"/>
          <w:sz w:val="28"/>
        </w:rPr>
        <w:t>s subséquents (10%)</w:t>
      </w:r>
    </w:p>
    <w:p w14:paraId="08F11B42" w14:textId="2D350A91" w:rsidR="006724F4" w:rsidRDefault="00810A65" w:rsidP="006724F4">
      <w:r w:rsidRPr="00525458">
        <w:t xml:space="preserve">Le candidat fera une présentation générale </w:t>
      </w:r>
      <w:r w:rsidR="006724F4">
        <w:t xml:space="preserve">du parc machine </w:t>
      </w:r>
      <w:r w:rsidR="006724F4" w:rsidRPr="006724F4">
        <w:t xml:space="preserve">mis </w:t>
      </w:r>
      <w:r w:rsidR="006724F4">
        <w:t>à disposition</w:t>
      </w:r>
      <w:r w:rsidR="006724F4" w:rsidRPr="006724F4">
        <w:t xml:space="preserve"> pour l’exécution </w:t>
      </w:r>
      <w:r w:rsidR="006724F4">
        <w:t>des prestations propres à chaque lot. Il précisera notamment le nombre et le type de machines, les formats pris en charge, les supports compatibles, la vitesse d’impression et l’année de mise en service.</w:t>
      </w:r>
    </w:p>
    <w:p w14:paraId="2278A622" w14:textId="77777777" w:rsidR="006724F4" w:rsidRDefault="006724F4">
      <w:pPr>
        <w:suppressAutoHyphens w:val="0"/>
        <w:spacing w:before="0" w:after="160" w:line="259" w:lineRule="auto"/>
        <w:jc w:val="left"/>
      </w:pPr>
      <w:r>
        <w:br w:type="page"/>
      </w:r>
    </w:p>
    <w:p w14:paraId="5F0AF592" w14:textId="77777777" w:rsidR="00810A65" w:rsidRDefault="00810A65" w:rsidP="006724F4">
      <w:pPr>
        <w:rPr>
          <w:rFonts w:ascii="Arial" w:hAnsi="Arial"/>
          <w:sz w:val="18"/>
          <w:szCs w:val="18"/>
          <w:lang w:eastAsia="fr-FR"/>
        </w:rPr>
      </w:pPr>
    </w:p>
    <w:p w14:paraId="131F796F" w14:textId="5FE19B89" w:rsidR="00740CDA" w:rsidRPr="00810A65" w:rsidRDefault="00525458" w:rsidP="00525458">
      <w:pPr>
        <w:pStyle w:val="Titre21"/>
        <w:numPr>
          <w:ilvl w:val="0"/>
          <w:numId w:val="0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ind w:left="576" w:hanging="576"/>
        <w:rPr>
          <w:rFonts w:eastAsia="Arial Unicode MS"/>
          <w:bCs/>
          <w:color w:val="FFFFFF"/>
          <w:sz w:val="28"/>
        </w:rPr>
      </w:pPr>
      <w:r>
        <w:rPr>
          <w:rFonts w:eastAsia="Arial Unicode MS"/>
          <w:bCs/>
          <w:color w:val="FFFFFF"/>
          <w:sz w:val="28"/>
        </w:rPr>
        <w:t xml:space="preserve">1.2 </w:t>
      </w:r>
      <w:r w:rsidR="000C329E">
        <w:rPr>
          <w:rFonts w:eastAsia="Arial Unicode MS"/>
          <w:bCs/>
          <w:caps w:val="0"/>
          <w:color w:val="FFFFFF"/>
          <w:sz w:val="28"/>
        </w:rPr>
        <w:t>Description</w:t>
      </w:r>
      <w:r w:rsidR="006724F4" w:rsidRPr="006724F4">
        <w:rPr>
          <w:rFonts w:eastAsia="Arial Unicode MS"/>
          <w:bCs/>
          <w:caps w:val="0"/>
          <w:color w:val="FFFFFF"/>
          <w:sz w:val="28"/>
        </w:rPr>
        <w:t xml:space="preserve"> du </w:t>
      </w:r>
      <w:proofErr w:type="spellStart"/>
      <w:r w:rsidR="006724F4" w:rsidRPr="006724F4">
        <w:rPr>
          <w:rFonts w:eastAsia="Arial Unicode MS"/>
          <w:bCs/>
          <w:caps w:val="0"/>
          <w:color w:val="FFFFFF"/>
          <w:sz w:val="28"/>
        </w:rPr>
        <w:t>process</w:t>
      </w:r>
      <w:proofErr w:type="spellEnd"/>
      <w:r w:rsidR="006724F4" w:rsidRPr="006724F4">
        <w:rPr>
          <w:rFonts w:eastAsia="Arial Unicode MS"/>
          <w:bCs/>
          <w:caps w:val="0"/>
          <w:color w:val="FFFFFF"/>
          <w:sz w:val="28"/>
        </w:rPr>
        <w:t xml:space="preserve"> d’exécution et des moyens mis en œuvre pour contrôler la qualité tout au long du processus d’impression (10%)</w:t>
      </w:r>
    </w:p>
    <w:p w14:paraId="305FEF8E" w14:textId="18A26E51" w:rsidR="00847169" w:rsidRDefault="006724F4" w:rsidP="00847169">
      <w:r>
        <w:t xml:space="preserve">Le candidat décrira les principales étapes de l’organisation du </w:t>
      </w:r>
      <w:proofErr w:type="spellStart"/>
      <w:r>
        <w:t>process</w:t>
      </w:r>
      <w:proofErr w:type="spellEnd"/>
      <w:r>
        <w:t xml:space="preserve"> d’exécution des prestations et du contrôle de la qualité du processus d’impression propres à chaque lot. </w:t>
      </w:r>
    </w:p>
    <w:p w14:paraId="279366BF" w14:textId="5A3B245A" w:rsidR="00525458" w:rsidRDefault="00525458">
      <w:pPr>
        <w:suppressAutoHyphens w:val="0"/>
        <w:spacing w:before="0" w:after="160" w:line="259" w:lineRule="auto"/>
        <w:jc w:val="left"/>
      </w:pPr>
      <w:r>
        <w:br w:type="page"/>
      </w:r>
    </w:p>
    <w:p w14:paraId="29EE7853" w14:textId="77777777" w:rsidR="00847169" w:rsidRDefault="00847169" w:rsidP="00847169"/>
    <w:p w14:paraId="76D266B4" w14:textId="417608CA" w:rsidR="00847169" w:rsidRPr="000C329E" w:rsidRDefault="000C329E" w:rsidP="00A04401">
      <w:pPr>
        <w:pStyle w:val="Titre21"/>
        <w:numPr>
          <w:ilvl w:val="1"/>
          <w:numId w:val="12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aps w:val="0"/>
          <w:color w:val="FFFFFF"/>
          <w:sz w:val="28"/>
        </w:rPr>
      </w:pPr>
      <w:r w:rsidRPr="000C329E">
        <w:rPr>
          <w:rFonts w:eastAsia="Arial Unicode MS"/>
          <w:bCs/>
          <w:caps w:val="0"/>
          <w:color w:val="FFFFFF"/>
          <w:sz w:val="28"/>
        </w:rPr>
        <w:t>Description du circuit et des modalités pour assurer la sécurité d’approvisionnement du candidat (notamment en papier</w:t>
      </w:r>
      <w:r>
        <w:rPr>
          <w:rFonts w:eastAsia="Arial Unicode MS"/>
          <w:bCs/>
          <w:caps w:val="0"/>
          <w:color w:val="FFFFFF"/>
          <w:sz w:val="28"/>
        </w:rPr>
        <w:t>)</w:t>
      </w:r>
      <w:r w:rsidRPr="000C329E">
        <w:rPr>
          <w:rFonts w:eastAsia="Arial Unicode MS"/>
          <w:bCs/>
          <w:caps w:val="0"/>
          <w:color w:val="FFFFFF"/>
          <w:sz w:val="28"/>
        </w:rPr>
        <w:t xml:space="preserve"> et </w:t>
      </w:r>
      <w:r>
        <w:rPr>
          <w:rFonts w:eastAsia="Arial Unicode MS"/>
          <w:bCs/>
          <w:caps w:val="0"/>
          <w:color w:val="FFFFFF"/>
          <w:sz w:val="28"/>
        </w:rPr>
        <w:t xml:space="preserve">les </w:t>
      </w:r>
      <w:r w:rsidRPr="000C329E">
        <w:rPr>
          <w:rFonts w:eastAsia="Arial Unicode MS"/>
          <w:bCs/>
          <w:caps w:val="0"/>
          <w:color w:val="FFFFFF"/>
          <w:sz w:val="28"/>
        </w:rPr>
        <w:t>capacit</w:t>
      </w:r>
      <w:r>
        <w:rPr>
          <w:rFonts w:eastAsia="Arial Unicode MS"/>
          <w:bCs/>
          <w:caps w:val="0"/>
          <w:color w:val="FFFFFF"/>
          <w:sz w:val="28"/>
        </w:rPr>
        <w:t>és de stockage des supports imprimés</w:t>
      </w:r>
      <w:r w:rsidRPr="000C329E">
        <w:rPr>
          <w:rFonts w:eastAsia="Arial Unicode MS"/>
          <w:bCs/>
          <w:caps w:val="0"/>
          <w:color w:val="FFFFFF"/>
          <w:sz w:val="28"/>
        </w:rPr>
        <w:t xml:space="preserve"> (10%)</w:t>
      </w:r>
    </w:p>
    <w:p w14:paraId="244C41C2" w14:textId="77777777" w:rsidR="00847169" w:rsidRDefault="00847169" w:rsidP="00EC55B5"/>
    <w:p w14:paraId="01427DA4" w14:textId="16271417" w:rsidR="006724F4" w:rsidRDefault="006724F4" w:rsidP="006724F4">
      <w:r>
        <w:t xml:space="preserve">Le candidat présentera </w:t>
      </w:r>
      <w:r w:rsidR="000C329E">
        <w:t xml:space="preserve">le circuit et les modalités mises en œuvre visant à </w:t>
      </w:r>
      <w:r w:rsidR="000C329E" w:rsidRPr="000C329E">
        <w:t xml:space="preserve">garantir </w:t>
      </w:r>
      <w:r w:rsidR="000C329E">
        <w:t xml:space="preserve">la </w:t>
      </w:r>
      <w:r w:rsidR="000C329E" w:rsidRPr="000C329E">
        <w:t xml:space="preserve">disponibilité </w:t>
      </w:r>
      <w:r w:rsidR="000C329E">
        <w:t xml:space="preserve">du papier tout au long de l’exécution des prestations </w:t>
      </w:r>
      <w:r w:rsidR="000C329E" w:rsidRPr="000C329E">
        <w:t>et à assurer une continuité de production</w:t>
      </w:r>
      <w:r w:rsidR="000C329E">
        <w:t>. Il précisera également ses capacités en matière de stockage (surface et autonomie de stockage).</w:t>
      </w:r>
    </w:p>
    <w:p w14:paraId="200C9478" w14:textId="77777777" w:rsidR="000C329E" w:rsidRDefault="000C329E" w:rsidP="006724F4"/>
    <w:p w14:paraId="662A5EFB" w14:textId="6E8A7FE2" w:rsidR="000C329E" w:rsidRDefault="000C329E">
      <w:pPr>
        <w:suppressAutoHyphens w:val="0"/>
        <w:spacing w:before="0" w:after="160" w:line="259" w:lineRule="auto"/>
        <w:jc w:val="left"/>
      </w:pPr>
      <w:r>
        <w:br w:type="page"/>
      </w:r>
    </w:p>
    <w:p w14:paraId="6EDAABB5" w14:textId="7606C251" w:rsidR="006724F4" w:rsidRDefault="006724F4" w:rsidP="006724F4"/>
    <w:p w14:paraId="7C5990E3" w14:textId="77777777" w:rsidR="000C329E" w:rsidRDefault="000C329E" w:rsidP="006724F4"/>
    <w:p w14:paraId="72113DDD" w14:textId="2CFFD5D5" w:rsidR="000C329E" w:rsidRDefault="00F86F07" w:rsidP="000C329E">
      <w:pPr>
        <w:pStyle w:val="Titre21"/>
        <w:numPr>
          <w:ilvl w:val="1"/>
          <w:numId w:val="12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aps w:val="0"/>
          <w:color w:val="FFFFFF"/>
          <w:sz w:val="28"/>
        </w:rPr>
      </w:pPr>
      <w:r>
        <w:rPr>
          <w:rFonts w:eastAsia="Arial Unicode MS"/>
          <w:bCs/>
          <w:caps w:val="0"/>
          <w:color w:val="FFFFFF"/>
          <w:sz w:val="28"/>
        </w:rPr>
        <w:t xml:space="preserve">Composition de l’équipe dédiée à l’exécution des prestations dont interlocuteur(s) dédié(s) en fabrication et facturation </w:t>
      </w:r>
      <w:r w:rsidR="000C329E" w:rsidRPr="000C329E">
        <w:rPr>
          <w:rFonts w:eastAsia="Arial Unicode MS"/>
          <w:bCs/>
          <w:caps w:val="0"/>
          <w:color w:val="FFFFFF"/>
          <w:sz w:val="28"/>
        </w:rPr>
        <w:t>(5%)</w:t>
      </w:r>
    </w:p>
    <w:p w14:paraId="4480109A" w14:textId="34638742" w:rsidR="000C329E" w:rsidRDefault="000C329E" w:rsidP="000C329E">
      <w:r>
        <w:t xml:space="preserve">Le candidat </w:t>
      </w:r>
      <w:r w:rsidR="00F86F07">
        <w:t xml:space="preserve">présentera l’équipe dédiée à l’exécution des prestations et </w:t>
      </w:r>
      <w:r>
        <w:t>transmettra le CV reprenant les principales qualifications du ou des interlocuteurs dédiés en matière de fabrication</w:t>
      </w:r>
      <w:r w:rsidR="00F86F07">
        <w:t xml:space="preserve"> et de facturation</w:t>
      </w:r>
      <w:r>
        <w:t>.</w:t>
      </w:r>
    </w:p>
    <w:p w14:paraId="02F9CED2" w14:textId="77777777" w:rsidR="000C329E" w:rsidRDefault="000C329E">
      <w:pPr>
        <w:suppressAutoHyphens w:val="0"/>
        <w:spacing w:before="0" w:after="160" w:line="259" w:lineRule="auto"/>
        <w:jc w:val="left"/>
        <w:rPr>
          <w:rFonts w:eastAsia="Arial Unicode MS"/>
          <w:bCs/>
          <w:caps/>
          <w:color w:val="FFFFFF"/>
          <w:sz w:val="28"/>
        </w:rPr>
      </w:pPr>
    </w:p>
    <w:p w14:paraId="5B4D7B81" w14:textId="6B1E42E9" w:rsidR="000C329E" w:rsidRDefault="000C329E">
      <w:pPr>
        <w:suppressAutoHyphens w:val="0"/>
        <w:spacing w:before="0" w:after="160" w:line="259" w:lineRule="auto"/>
        <w:jc w:val="left"/>
        <w:rPr>
          <w:rFonts w:ascii="Calibri" w:eastAsia="Arial Unicode MS" w:hAnsi="Calibri"/>
          <w:b/>
          <w:bCs/>
          <w:color w:val="FFFFFF"/>
          <w:spacing w:val="15"/>
          <w:sz w:val="28"/>
          <w:szCs w:val="22"/>
        </w:rPr>
      </w:pPr>
      <w:r>
        <w:rPr>
          <w:rFonts w:eastAsia="Arial Unicode MS"/>
          <w:bCs/>
          <w:caps/>
          <w:color w:val="FFFFFF"/>
          <w:sz w:val="28"/>
        </w:rPr>
        <w:br w:type="page"/>
      </w:r>
    </w:p>
    <w:p w14:paraId="26F0BBD2" w14:textId="31DB2773" w:rsidR="000C329E" w:rsidRPr="000C329E" w:rsidRDefault="000C329E" w:rsidP="000C329E">
      <w:pPr>
        <w:pStyle w:val="Titre21"/>
        <w:numPr>
          <w:ilvl w:val="1"/>
          <w:numId w:val="12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aps w:val="0"/>
          <w:color w:val="FFFFFF"/>
          <w:sz w:val="28"/>
        </w:rPr>
      </w:pPr>
      <w:r w:rsidRPr="000C329E">
        <w:rPr>
          <w:rFonts w:eastAsia="Arial Unicode MS"/>
          <w:bCs/>
          <w:caps w:val="0"/>
          <w:color w:val="FFFFFF"/>
          <w:sz w:val="28"/>
        </w:rPr>
        <w:t xml:space="preserve">Qualité des échantillons </w:t>
      </w:r>
      <w:r>
        <w:rPr>
          <w:rFonts w:eastAsia="Arial Unicode MS"/>
          <w:bCs/>
          <w:caps w:val="0"/>
          <w:color w:val="FFFFFF"/>
          <w:sz w:val="28"/>
        </w:rPr>
        <w:t>transmis</w:t>
      </w:r>
      <w:r w:rsidRPr="000C329E">
        <w:rPr>
          <w:rFonts w:eastAsia="Arial Unicode MS"/>
          <w:bCs/>
          <w:caps w:val="0"/>
          <w:color w:val="FFFFFF"/>
          <w:sz w:val="28"/>
        </w:rPr>
        <w:t xml:space="preserve"> (qualité de l'impression, façonnage)</w:t>
      </w:r>
      <w:r>
        <w:rPr>
          <w:rFonts w:eastAsia="Arial Unicode MS"/>
          <w:bCs/>
          <w:caps w:val="0"/>
          <w:color w:val="FFFFFF"/>
          <w:sz w:val="28"/>
        </w:rPr>
        <w:t xml:space="preserve"> </w:t>
      </w:r>
      <w:r w:rsidRPr="000C329E">
        <w:rPr>
          <w:rFonts w:eastAsia="Arial Unicode MS"/>
          <w:bCs/>
          <w:caps w:val="0"/>
          <w:color w:val="FFFFFF"/>
          <w:sz w:val="28"/>
        </w:rPr>
        <w:t>(15%)</w:t>
      </w:r>
    </w:p>
    <w:p w14:paraId="271FE254" w14:textId="4ED5E30D" w:rsidR="000C329E" w:rsidRDefault="000C329E">
      <w:pPr>
        <w:suppressAutoHyphens w:val="0"/>
        <w:spacing w:before="0" w:after="160" w:line="259" w:lineRule="auto"/>
        <w:jc w:val="left"/>
        <w:rPr>
          <w:rFonts w:ascii="Calibri" w:hAnsi="Calibri"/>
          <w:b/>
          <w:caps/>
          <w:color w:val="555E65"/>
          <w:spacing w:val="15"/>
          <w:sz w:val="24"/>
          <w:szCs w:val="22"/>
        </w:rPr>
      </w:pPr>
      <w:r>
        <w:t xml:space="preserve">Le candidat transmettra les échantillons </w:t>
      </w:r>
      <w:r w:rsidRPr="000C329E">
        <w:t>imprimés de réalisations se rapprochant des prestations-types demandées telles que décrites au détail quantitatif estimatif (DQE)de chacun des lots</w:t>
      </w:r>
      <w:r>
        <w:t xml:space="preserve"> dont la liste est énoncée au Règlement de la consultation (20 échantillons maximum).</w:t>
      </w:r>
      <w:r>
        <w:br w:type="page"/>
      </w:r>
    </w:p>
    <w:p w14:paraId="013282D6" w14:textId="0AE1FC55" w:rsidR="00C842A6" w:rsidRDefault="006D6019" w:rsidP="00C842A6">
      <w:pPr>
        <w:pStyle w:val="Titre21"/>
        <w:numPr>
          <w:ilvl w:val="0"/>
          <w:numId w:val="5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r>
        <w:rPr>
          <w:rFonts w:eastAsia="Arial Unicode MS"/>
          <w:bCs/>
          <w:color w:val="FFFFFF"/>
          <w:sz w:val="28"/>
        </w:rPr>
        <w:t>PRISE EN COMPTE DES ENJEUX DE TRANSITION ECOLOGIQUE DANS LE CADRE DE L’EXECUTION DES PRESTATION</w:t>
      </w:r>
      <w:r w:rsidR="00005CD2">
        <w:rPr>
          <w:rFonts w:eastAsia="Arial Unicode MS"/>
          <w:bCs/>
          <w:color w:val="FFFFFF"/>
          <w:sz w:val="28"/>
        </w:rPr>
        <w:t>S PROPRES A CHAQUE LOT</w:t>
      </w:r>
      <w:r>
        <w:rPr>
          <w:rFonts w:eastAsia="Arial Unicode MS"/>
          <w:bCs/>
          <w:color w:val="FFFFFF"/>
          <w:sz w:val="28"/>
        </w:rPr>
        <w:t xml:space="preserve"> - 10</w:t>
      </w:r>
      <w:r w:rsidR="007B4232">
        <w:rPr>
          <w:rFonts w:eastAsia="Arial Unicode MS"/>
          <w:bCs/>
          <w:color w:val="FFFFFF"/>
          <w:sz w:val="28"/>
        </w:rPr>
        <w:t>%</w:t>
      </w:r>
    </w:p>
    <w:p w14:paraId="24B9A66E" w14:textId="04B2E0A6" w:rsidR="00C842A6" w:rsidRDefault="00C842A6" w:rsidP="00C842A6">
      <w:pPr>
        <w:pStyle w:val="En-tte1"/>
        <w:tabs>
          <w:tab w:val="clear" w:pos="4536"/>
          <w:tab w:val="clear" w:pos="9072"/>
        </w:tabs>
      </w:pPr>
    </w:p>
    <w:p w14:paraId="6F870B23" w14:textId="67C80EF0" w:rsidR="00C61A04" w:rsidRDefault="00504714" w:rsidP="00C61A04">
      <w:pPr>
        <w:pStyle w:val="En-tte1"/>
      </w:pPr>
      <w:r w:rsidRPr="00A24632">
        <w:t xml:space="preserve">Le candidat présentera </w:t>
      </w:r>
      <w:r w:rsidR="00154BEA">
        <w:t>les mesures qu’il met en place</w:t>
      </w:r>
      <w:r w:rsidR="00C61A04">
        <w:t xml:space="preserve">, </w:t>
      </w:r>
      <w:r w:rsidR="00C61A04" w:rsidRPr="00C61A04">
        <w:rPr>
          <w:u w:val="single"/>
        </w:rPr>
        <w:t>dans le cadre de l’exécution des prestations</w:t>
      </w:r>
      <w:r w:rsidR="00C61A04">
        <w:t xml:space="preserve"> et particulièrement en termes de pratiques respectueuses de l'environnement, en matière de transport et de fourniture des papiers</w:t>
      </w:r>
      <w:r w:rsidR="00005CD2">
        <w:t>.</w:t>
      </w:r>
    </w:p>
    <w:p w14:paraId="6519712E" w14:textId="1CF63A58" w:rsidR="00C61A04" w:rsidRDefault="00C61A04" w:rsidP="00C61A04">
      <w:pPr>
        <w:pStyle w:val="En-tte1"/>
      </w:pPr>
    </w:p>
    <w:p w14:paraId="5D60ED8F" w14:textId="38C03948" w:rsidR="00504714" w:rsidRDefault="00504714" w:rsidP="00154BEA">
      <w:pPr>
        <w:pStyle w:val="En-tte1"/>
        <w:tabs>
          <w:tab w:val="clear" w:pos="4536"/>
          <w:tab w:val="clear" w:pos="9072"/>
        </w:tabs>
      </w:pPr>
    </w:p>
    <w:sectPr w:rsidR="00504714" w:rsidSect="002D2A31">
      <w:headerReference w:type="default" r:id="rId7"/>
      <w:pgSz w:w="11906" w:h="16838"/>
      <w:pgMar w:top="1701" w:right="1418" w:bottom="1134" w:left="1418" w:header="720" w:footer="351" w:gutter="0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F4017" w14:textId="77777777" w:rsidR="00A46125" w:rsidRDefault="00A46125">
      <w:pPr>
        <w:spacing w:before="0" w:after="0"/>
      </w:pPr>
      <w:r>
        <w:separator/>
      </w:r>
    </w:p>
  </w:endnote>
  <w:endnote w:type="continuationSeparator" w:id="0">
    <w:p w14:paraId="3480A50E" w14:textId="77777777" w:rsidR="00A46125" w:rsidRDefault="00A461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FC78F" w14:textId="77777777" w:rsidR="00A46125" w:rsidRDefault="00A46125">
      <w:pPr>
        <w:spacing w:before="0" w:after="0"/>
      </w:pPr>
      <w:r>
        <w:separator/>
      </w:r>
    </w:p>
  </w:footnote>
  <w:footnote w:type="continuationSeparator" w:id="0">
    <w:p w14:paraId="2E2D4E86" w14:textId="77777777" w:rsidR="00A46125" w:rsidRDefault="00A461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45403" w14:textId="77777777" w:rsidR="002D2A31" w:rsidRDefault="00740CDA">
    <w:pPr>
      <w:pStyle w:val="En-tte1"/>
      <w:tabs>
        <w:tab w:val="clear" w:pos="4536"/>
        <w:tab w:val="clear" w:pos="9072"/>
        <w:tab w:val="right" w:pos="9071"/>
      </w:tabs>
    </w:pPr>
    <w:r w:rsidRPr="00A61F41">
      <w:rPr>
        <w:noProof/>
        <w:lang w:eastAsia="fr-FR" w:bidi="ar-SA"/>
      </w:rPr>
      <w:drawing>
        <wp:inline distT="0" distB="0" distL="0" distR="0" wp14:anchorId="2BB63DA5" wp14:editId="0967A2EF">
          <wp:extent cx="177165" cy="2590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7E3F6" w14:textId="77777777" w:rsidR="002D2A31" w:rsidRDefault="005C2DBB">
    <w:pPr>
      <w:pStyle w:val="En-tte1"/>
      <w:pBdr>
        <w:top w:val="single" w:sz="12" w:space="1" w:color="555E65"/>
      </w:pBdr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1A8C"/>
    <w:multiLevelType w:val="multilevel"/>
    <w:tmpl w:val="7E1A53F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color w:val="FFFFFF" w:themeColor="background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9F3405"/>
    <w:multiLevelType w:val="hybridMultilevel"/>
    <w:tmpl w:val="C7F48F3E"/>
    <w:lvl w:ilvl="0" w:tplc="5816967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0FEF"/>
    <w:multiLevelType w:val="multilevel"/>
    <w:tmpl w:val="CCEAA67C"/>
    <w:lvl w:ilvl="0">
      <w:start w:val="1"/>
      <w:numFmt w:val="decimal"/>
      <w:pStyle w:val="Titre11"/>
      <w:lvlText w:val="%1"/>
      <w:lvlJc w:val="left"/>
      <w:pPr>
        <w:ind w:left="574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FFFFFF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1">
      <w:start w:val="3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3">
      <w:start w:val="1"/>
      <w:numFmt w:val="decimal"/>
      <w:pStyle w:val="Titre41"/>
      <w:lvlText w:val="%1.%2.%3.%4"/>
      <w:lvlJc w:val="left"/>
      <w:pPr>
        <w:ind w:left="1290" w:hanging="864"/>
      </w:p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C4E46A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" w15:restartNumberingAfterBreak="0">
    <w:nsid w:val="3FFF65EA"/>
    <w:multiLevelType w:val="multilevel"/>
    <w:tmpl w:val="058C35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08E48B0"/>
    <w:multiLevelType w:val="multilevel"/>
    <w:tmpl w:val="BDA862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6" w15:restartNumberingAfterBreak="0">
    <w:nsid w:val="46822B9E"/>
    <w:multiLevelType w:val="multilevel"/>
    <w:tmpl w:val="ED4E805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47927693"/>
    <w:multiLevelType w:val="multilevel"/>
    <w:tmpl w:val="58923A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BDC69CF"/>
    <w:multiLevelType w:val="hybridMultilevel"/>
    <w:tmpl w:val="BDA866F8"/>
    <w:lvl w:ilvl="0" w:tplc="F65CC422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F2FFA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BB01A87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3654237"/>
    <w:multiLevelType w:val="multilevel"/>
    <w:tmpl w:val="D2742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auto"/>
        <w:sz w:val="18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55E80"/>
    <w:multiLevelType w:val="hybridMultilevel"/>
    <w:tmpl w:val="7978540E"/>
    <w:lvl w:ilvl="0" w:tplc="3B187A0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2"/>
  </w:num>
  <w:num w:numId="11">
    <w:abstractNumId w:val="2"/>
  </w:num>
  <w:num w:numId="12">
    <w:abstractNumId w:val="0"/>
  </w:num>
  <w:num w:numId="13">
    <w:abstractNumId w:val="4"/>
  </w:num>
  <w:num w:numId="14">
    <w:abstractNumId w:val="1"/>
  </w:num>
  <w:num w:numId="15">
    <w:abstractNumId w:val="13"/>
  </w:num>
  <w:num w:numId="16">
    <w:abstractNumId w:val="8"/>
  </w:num>
  <w:num w:numId="17">
    <w:abstractNumId w:val="1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DA"/>
    <w:rsid w:val="00005CD2"/>
    <w:rsid w:val="00054C83"/>
    <w:rsid w:val="00066957"/>
    <w:rsid w:val="00084C70"/>
    <w:rsid w:val="000C329E"/>
    <w:rsid w:val="00154BEA"/>
    <w:rsid w:val="00261F2C"/>
    <w:rsid w:val="003C023D"/>
    <w:rsid w:val="003D0FD2"/>
    <w:rsid w:val="004F705F"/>
    <w:rsid w:val="004F7AA6"/>
    <w:rsid w:val="00504714"/>
    <w:rsid w:val="00525458"/>
    <w:rsid w:val="005636A4"/>
    <w:rsid w:val="00583A86"/>
    <w:rsid w:val="005C2DBB"/>
    <w:rsid w:val="006724F4"/>
    <w:rsid w:val="006D6019"/>
    <w:rsid w:val="00740CDA"/>
    <w:rsid w:val="0075360D"/>
    <w:rsid w:val="007B4232"/>
    <w:rsid w:val="007C6A96"/>
    <w:rsid w:val="007D7BA8"/>
    <w:rsid w:val="00810A65"/>
    <w:rsid w:val="00822393"/>
    <w:rsid w:val="00847169"/>
    <w:rsid w:val="008B5CB2"/>
    <w:rsid w:val="009C3E8D"/>
    <w:rsid w:val="00A24632"/>
    <w:rsid w:val="00A46125"/>
    <w:rsid w:val="00A54816"/>
    <w:rsid w:val="00A83B7B"/>
    <w:rsid w:val="00B43662"/>
    <w:rsid w:val="00BE291E"/>
    <w:rsid w:val="00C61A04"/>
    <w:rsid w:val="00C842A6"/>
    <w:rsid w:val="00D96181"/>
    <w:rsid w:val="00EC55B5"/>
    <w:rsid w:val="00F86F07"/>
    <w:rsid w:val="00FF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A7C0"/>
  <w15:chartTrackingRefBased/>
  <w15:docId w15:val="{1FC682E6-060A-415B-99A2-A60D6090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CDA"/>
    <w:pPr>
      <w:suppressAutoHyphens/>
      <w:spacing w:before="60" w:after="60" w:line="240" w:lineRule="auto"/>
      <w:jc w:val="both"/>
    </w:pPr>
    <w:rPr>
      <w:rFonts w:ascii="Century Gothic" w:eastAsia="Times New Roman" w:hAnsi="Century Gothic" w:cs="Arial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40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rsid w:val="00740CDA"/>
    <w:pPr>
      <w:numPr>
        <w:numId w:val="1"/>
      </w:numPr>
      <w:pBdr>
        <w:top w:val="single" w:sz="24" w:space="0" w:color="555E65"/>
        <w:left w:val="single" w:sz="24" w:space="0" w:color="555E65"/>
        <w:bottom w:val="single" w:sz="24" w:space="0" w:color="555E65"/>
        <w:right w:val="single" w:sz="24" w:space="0" w:color="555E65"/>
      </w:pBdr>
      <w:shd w:val="clear" w:color="auto" w:fill="555E65"/>
      <w:spacing w:before="120" w:after="120"/>
      <w:outlineLvl w:val="0"/>
    </w:pPr>
    <w:rPr>
      <w:rFonts w:ascii="Calibri" w:eastAsia="Arial Unicode MS" w:hAnsi="Calibri"/>
      <w:b/>
      <w:bCs/>
      <w:caps/>
      <w:color w:val="FFFFFF"/>
      <w:spacing w:val="15"/>
      <w:sz w:val="28"/>
      <w:szCs w:val="22"/>
    </w:rPr>
  </w:style>
  <w:style w:type="paragraph" w:customStyle="1" w:styleId="Titre21">
    <w:name w:val="Titre 21"/>
    <w:basedOn w:val="Normal"/>
    <w:next w:val="Normal"/>
    <w:link w:val="Titre2Car"/>
    <w:qFormat/>
    <w:rsid w:val="00740CDA"/>
    <w:pPr>
      <w:keepNext/>
      <w:numPr>
        <w:ilvl w:val="1"/>
        <w:numId w:val="1"/>
      </w:numPr>
      <w:pBdr>
        <w:top w:val="single" w:sz="24" w:space="0" w:color="EEECE9"/>
        <w:left w:val="single" w:sz="24" w:space="0" w:color="EEECE9"/>
        <w:bottom w:val="single" w:sz="24" w:space="0" w:color="EEECE9"/>
        <w:right w:val="single" w:sz="24" w:space="0" w:color="EEECE9"/>
      </w:pBdr>
      <w:shd w:val="clear" w:color="auto" w:fill="EEECE9"/>
      <w:spacing w:before="240" w:after="120"/>
      <w:outlineLvl w:val="1"/>
    </w:pPr>
    <w:rPr>
      <w:rFonts w:ascii="Calibri" w:hAnsi="Calibri"/>
      <w:b/>
      <w:caps/>
      <w:color w:val="555E65"/>
      <w:spacing w:val="15"/>
      <w:sz w:val="24"/>
      <w:szCs w:val="22"/>
    </w:rPr>
  </w:style>
  <w:style w:type="paragraph" w:customStyle="1" w:styleId="Titre31">
    <w:name w:val="Titre 31"/>
    <w:basedOn w:val="Normal"/>
    <w:next w:val="Normal"/>
    <w:qFormat/>
    <w:rsid w:val="00740CDA"/>
    <w:pPr>
      <w:keepNext/>
      <w:numPr>
        <w:ilvl w:val="2"/>
        <w:numId w:val="1"/>
      </w:numPr>
      <w:pBdr>
        <w:top w:val="single" w:sz="6" w:space="2" w:color="555E65"/>
        <w:left w:val="single" w:sz="6" w:space="2" w:color="555E65"/>
      </w:pBdr>
      <w:spacing w:before="240" w:after="120"/>
      <w:ind w:left="709" w:firstLine="0"/>
      <w:outlineLvl w:val="2"/>
    </w:pPr>
    <w:rPr>
      <w:rFonts w:ascii="Calibri" w:hAnsi="Calibri"/>
      <w:b/>
      <w:caps/>
      <w:color w:val="555E65"/>
      <w:spacing w:val="15"/>
      <w:sz w:val="24"/>
      <w:szCs w:val="22"/>
    </w:rPr>
  </w:style>
  <w:style w:type="paragraph" w:customStyle="1" w:styleId="Titre41">
    <w:name w:val="Titre 41"/>
    <w:basedOn w:val="Normal"/>
    <w:next w:val="Normal"/>
    <w:qFormat/>
    <w:rsid w:val="00740CDA"/>
    <w:pPr>
      <w:numPr>
        <w:ilvl w:val="3"/>
        <w:numId w:val="1"/>
      </w:numPr>
      <w:pBdr>
        <w:top w:val="dotted" w:sz="6" w:space="2" w:color="555E65"/>
        <w:left w:val="dotted" w:sz="6" w:space="2" w:color="555E65"/>
      </w:pBdr>
      <w:spacing w:before="240" w:after="120"/>
      <w:ind w:left="862" w:hanging="862"/>
      <w:outlineLvl w:val="3"/>
    </w:pPr>
    <w:rPr>
      <w:rFonts w:ascii="Calibri" w:hAnsi="Calibri"/>
      <w:caps/>
      <w:color w:val="555E65"/>
      <w:spacing w:val="10"/>
      <w:sz w:val="22"/>
      <w:szCs w:val="22"/>
    </w:rPr>
  </w:style>
  <w:style w:type="paragraph" w:customStyle="1" w:styleId="Titre51">
    <w:name w:val="Titre 51"/>
    <w:basedOn w:val="Normal"/>
    <w:next w:val="Normal"/>
    <w:qFormat/>
    <w:rsid w:val="00740CDA"/>
    <w:pPr>
      <w:numPr>
        <w:ilvl w:val="4"/>
        <w:numId w:val="1"/>
      </w:numPr>
      <w:pBdr>
        <w:bottom w:val="single" w:sz="6" w:space="1" w:color="555E65"/>
      </w:pBdr>
      <w:spacing w:before="240" w:after="120"/>
      <w:ind w:left="1009" w:hanging="1009"/>
      <w:outlineLvl w:val="4"/>
    </w:pPr>
    <w:rPr>
      <w:rFonts w:ascii="Calibri" w:hAnsi="Calibri"/>
      <w:caps/>
      <w:color w:val="555E65"/>
      <w:spacing w:val="10"/>
      <w:szCs w:val="22"/>
    </w:rPr>
  </w:style>
  <w:style w:type="paragraph" w:customStyle="1" w:styleId="Titre61">
    <w:name w:val="Titre 61"/>
    <w:basedOn w:val="Normal"/>
    <w:next w:val="Normal"/>
    <w:uiPriority w:val="9"/>
    <w:qFormat/>
    <w:rsid w:val="00740CDA"/>
    <w:pPr>
      <w:numPr>
        <w:ilvl w:val="5"/>
        <w:numId w:val="1"/>
      </w:numPr>
      <w:pBdr>
        <w:bottom w:val="dotted" w:sz="6" w:space="1" w:color="555E65"/>
      </w:pBdr>
      <w:spacing w:before="240" w:after="120"/>
      <w:ind w:left="1151" w:hanging="1151"/>
      <w:outlineLvl w:val="5"/>
    </w:pPr>
    <w:rPr>
      <w:rFonts w:ascii="Calibri" w:hAnsi="Calibri"/>
      <w:smallCaps/>
      <w:color w:val="555E65"/>
      <w:spacing w:val="10"/>
      <w:szCs w:val="22"/>
    </w:rPr>
  </w:style>
  <w:style w:type="paragraph" w:customStyle="1" w:styleId="Titre71">
    <w:name w:val="Titre 71"/>
    <w:basedOn w:val="Normal"/>
    <w:next w:val="Normal"/>
    <w:uiPriority w:val="9"/>
    <w:qFormat/>
    <w:rsid w:val="00740CDA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customStyle="1" w:styleId="Titre81">
    <w:name w:val="Titre 81"/>
    <w:basedOn w:val="Normal"/>
    <w:next w:val="Normal"/>
    <w:uiPriority w:val="9"/>
    <w:qFormat/>
    <w:rsid w:val="00740CDA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customStyle="1" w:styleId="Titre91">
    <w:name w:val="Titre 91"/>
    <w:basedOn w:val="Normal"/>
    <w:next w:val="Normal"/>
    <w:uiPriority w:val="9"/>
    <w:qFormat/>
    <w:rsid w:val="00740CDA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qFormat/>
    <w:rsid w:val="00740CDA"/>
    <w:rPr>
      <w:sz w:val="16"/>
      <w:szCs w:val="16"/>
    </w:rPr>
  </w:style>
  <w:style w:type="character" w:customStyle="1" w:styleId="Titre2Car">
    <w:name w:val="Titre 2 Car"/>
    <w:basedOn w:val="Policepardfaut"/>
    <w:link w:val="Titre21"/>
    <w:qFormat/>
    <w:rsid w:val="00740CDA"/>
    <w:rPr>
      <w:rFonts w:ascii="Calibri" w:eastAsia="Times New Roman" w:hAnsi="Calibri" w:cs="Arial"/>
      <w:b/>
      <w:caps/>
      <w:color w:val="555E65"/>
      <w:spacing w:val="15"/>
      <w:sz w:val="24"/>
      <w:shd w:val="clear" w:color="auto" w:fill="EEECE9"/>
      <w:lang w:bidi="en-US"/>
    </w:rPr>
  </w:style>
  <w:style w:type="character" w:customStyle="1" w:styleId="CitationCar">
    <w:name w:val="Citation Car"/>
    <w:basedOn w:val="Policepardfaut"/>
    <w:link w:val="Citation"/>
    <w:uiPriority w:val="29"/>
    <w:qFormat/>
    <w:rsid w:val="00740CDA"/>
    <w:rPr>
      <w:i/>
      <w:iCs/>
      <w:sz w:val="20"/>
      <w:szCs w:val="20"/>
    </w:rPr>
  </w:style>
  <w:style w:type="character" w:customStyle="1" w:styleId="ParagraphedelisteCar">
    <w:name w:val="Paragraphe de liste Car"/>
    <w:link w:val="Paragraphedeliste"/>
    <w:uiPriority w:val="99"/>
    <w:qFormat/>
    <w:locked/>
    <w:rsid w:val="00740CDA"/>
    <w:rPr>
      <w:rFonts w:ascii="Century Gothic" w:hAnsi="Century Gothic" w:cs="Arial"/>
      <w:lang w:bidi="en-US"/>
    </w:rPr>
  </w:style>
  <w:style w:type="character" w:customStyle="1" w:styleId="EnTte1Car">
    <w:name w:val="En Tête 1 Car"/>
    <w:basedOn w:val="Policepardfaut"/>
    <w:link w:val="EnTte1"/>
    <w:qFormat/>
    <w:rsid w:val="00740CDA"/>
    <w:rPr>
      <w:rFonts w:ascii="Century Gothic" w:hAnsi="Century Gothic" w:cs="Arial"/>
      <w:color w:val="4F81BD"/>
      <w:sz w:val="40"/>
      <w:szCs w:val="44"/>
      <w:lang w:bidi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740CDA"/>
    <w:rPr>
      <w:rFonts w:ascii="Century Gothic" w:hAnsi="Century Gothic" w:cs="Arial"/>
      <w:lang w:bidi="en-US"/>
    </w:rPr>
  </w:style>
  <w:style w:type="character" w:customStyle="1" w:styleId="Sautdindex">
    <w:name w:val="Saut d'index"/>
    <w:qFormat/>
    <w:rsid w:val="00740CDA"/>
  </w:style>
  <w:style w:type="paragraph" w:customStyle="1" w:styleId="En-tte1">
    <w:name w:val="En-tête1"/>
    <w:basedOn w:val="Normal"/>
    <w:rsid w:val="00740CDA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uiPriority w:val="99"/>
    <w:semiHidden/>
    <w:qFormat/>
    <w:rsid w:val="00740CDA"/>
    <w:rPr>
      <w:rFonts w:eastAsiaTheme="minorHAnsi"/>
      <w:sz w:val="22"/>
      <w:szCs w:val="22"/>
    </w:rPr>
  </w:style>
  <w:style w:type="character" w:customStyle="1" w:styleId="CommentaireCar1">
    <w:name w:val="Commentaire Car1"/>
    <w:basedOn w:val="Policepardfaut"/>
    <w:uiPriority w:val="99"/>
    <w:semiHidden/>
    <w:rsid w:val="00740CDA"/>
    <w:rPr>
      <w:rFonts w:ascii="Century Gothic" w:eastAsia="Times New Roman" w:hAnsi="Century Gothic" w:cs="Arial"/>
      <w:sz w:val="20"/>
      <w:szCs w:val="20"/>
      <w:lang w:bidi="en-US"/>
    </w:rPr>
  </w:style>
  <w:style w:type="paragraph" w:styleId="Paragraphedeliste">
    <w:name w:val="List Paragraph"/>
    <w:basedOn w:val="Normal"/>
    <w:link w:val="ParagraphedelisteCar"/>
    <w:uiPriority w:val="99"/>
    <w:qFormat/>
    <w:rsid w:val="00740CDA"/>
    <w:pPr>
      <w:ind w:left="720"/>
      <w:contextualSpacing/>
    </w:pPr>
    <w:rPr>
      <w:rFonts w:eastAsiaTheme="minorHAnsi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740C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en-US"/>
    </w:rPr>
  </w:style>
  <w:style w:type="paragraph" w:styleId="En-ttedetabledesmatires">
    <w:name w:val="TOC Heading"/>
    <w:basedOn w:val="Normal"/>
    <w:next w:val="Normal"/>
    <w:uiPriority w:val="39"/>
    <w:qFormat/>
    <w:rsid w:val="00740CDA"/>
    <w:rPr>
      <w:color w:val="645E55"/>
    </w:rPr>
  </w:style>
  <w:style w:type="paragraph" w:styleId="Citation">
    <w:name w:val="Quote"/>
    <w:basedOn w:val="Normal"/>
    <w:next w:val="Normal"/>
    <w:link w:val="CitationCar"/>
    <w:uiPriority w:val="29"/>
    <w:qFormat/>
    <w:rsid w:val="00740CDA"/>
    <w:rPr>
      <w:rFonts w:asciiTheme="minorHAnsi" w:eastAsiaTheme="minorHAnsi" w:hAnsiTheme="minorHAnsi" w:cstheme="minorBidi"/>
      <w:i/>
      <w:iCs/>
      <w:lang w:bidi="ar-SA"/>
    </w:rPr>
  </w:style>
  <w:style w:type="character" w:customStyle="1" w:styleId="CitationCar1">
    <w:name w:val="Citation Car1"/>
    <w:basedOn w:val="Policepardfaut"/>
    <w:uiPriority w:val="29"/>
    <w:rsid w:val="00740CDA"/>
    <w:rPr>
      <w:rFonts w:ascii="Century Gothic" w:eastAsia="Times New Roman" w:hAnsi="Century Gothic" w:cs="Arial"/>
      <w:i/>
      <w:iCs/>
      <w:color w:val="404040" w:themeColor="text1" w:themeTint="BF"/>
      <w:sz w:val="20"/>
      <w:szCs w:val="20"/>
      <w:lang w:bidi="en-US"/>
    </w:rPr>
  </w:style>
  <w:style w:type="paragraph" w:customStyle="1" w:styleId="EnTte1">
    <w:name w:val="En Tête 1"/>
    <w:basedOn w:val="En-ttedetabledesmatires"/>
    <w:next w:val="Normal"/>
    <w:link w:val="EnTte1Car"/>
    <w:qFormat/>
    <w:rsid w:val="00740CDA"/>
    <w:rPr>
      <w:rFonts w:eastAsiaTheme="minorHAnsi"/>
      <w:color w:val="4F81BD"/>
      <w:sz w:val="40"/>
      <w:szCs w:val="44"/>
    </w:rPr>
  </w:style>
  <w:style w:type="paragraph" w:customStyle="1" w:styleId="Gardecentresouligne">
    <w:name w:val="Garde_centre_souligne"/>
    <w:basedOn w:val="Normal"/>
    <w:qFormat/>
    <w:rsid w:val="00740CDA"/>
    <w:pPr>
      <w:spacing w:after="0"/>
      <w:jc w:val="center"/>
    </w:pPr>
    <w:rPr>
      <w:rFonts w:ascii="Arial" w:hAnsi="Arial" w:cs="Times New Roman"/>
      <w:u w:val="single"/>
      <w:lang w:eastAsia="fr-FR" w:bidi="ar-SA"/>
    </w:rPr>
  </w:style>
  <w:style w:type="paragraph" w:customStyle="1" w:styleId="Gardesouligne">
    <w:name w:val="Garde_souligne"/>
    <w:basedOn w:val="Normal"/>
    <w:qFormat/>
    <w:rsid w:val="00740CDA"/>
    <w:pPr>
      <w:tabs>
        <w:tab w:val="center" w:pos="9190"/>
      </w:tabs>
      <w:spacing w:after="0"/>
      <w:ind w:left="118" w:right="-142"/>
      <w:jc w:val="left"/>
    </w:pPr>
    <w:rPr>
      <w:rFonts w:ascii="Arial" w:hAnsi="Arial" w:cs="Times New Roman"/>
      <w:u w:val="single"/>
      <w:lang w:eastAsia="fr-FR" w:bidi="ar-SA"/>
    </w:rPr>
  </w:style>
  <w:style w:type="paragraph" w:customStyle="1" w:styleId="Gardeadresse">
    <w:name w:val="Garde_adresse"/>
    <w:basedOn w:val="Normal"/>
    <w:qFormat/>
    <w:rsid w:val="00740CDA"/>
    <w:pPr>
      <w:tabs>
        <w:tab w:val="center" w:pos="9190"/>
      </w:tabs>
      <w:spacing w:after="0"/>
      <w:ind w:left="118" w:right="-142"/>
      <w:jc w:val="left"/>
    </w:pPr>
    <w:rPr>
      <w:rFonts w:ascii="Arial" w:hAnsi="Arial" w:cs="Times New Roman"/>
      <w:lang w:eastAsia="fr-FR" w:bidi="ar-SA"/>
    </w:rPr>
  </w:style>
  <w:style w:type="paragraph" w:customStyle="1" w:styleId="GardeTypemarche">
    <w:name w:val="Garde_Type_marche"/>
    <w:basedOn w:val="Normal"/>
    <w:qFormat/>
    <w:rsid w:val="00740CDA"/>
    <w:pPr>
      <w:spacing w:after="0"/>
      <w:jc w:val="center"/>
    </w:pPr>
    <w:rPr>
      <w:rFonts w:ascii="Arial" w:hAnsi="Arial" w:cs="Times New Roman"/>
      <w:i/>
      <w:lang w:eastAsia="fr-FR" w:bidi="ar-SA"/>
    </w:rPr>
  </w:style>
  <w:style w:type="paragraph" w:customStyle="1" w:styleId="Normalita">
    <w:name w:val="Normal_ita"/>
    <w:basedOn w:val="Normal"/>
    <w:qFormat/>
    <w:rsid w:val="00740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9D9D9"/>
      <w:spacing w:before="120" w:after="0" w:line="276" w:lineRule="auto"/>
      <w:jc w:val="center"/>
    </w:pPr>
    <w:rPr>
      <w:rFonts w:ascii="Calibri" w:hAnsi="Calibri" w:cs="Calibri"/>
      <w:b/>
      <w:i/>
      <w:szCs w:val="22"/>
      <w:lang w:eastAsia="ar-SA" w:bidi="ar-SA"/>
    </w:rPr>
  </w:style>
  <w:style w:type="paragraph" w:customStyle="1" w:styleId="ListeminiPuces">
    <w:name w:val="Liste mini Puces"/>
    <w:basedOn w:val="Normal"/>
    <w:qFormat/>
    <w:rsid w:val="00740CDA"/>
    <w:pPr>
      <w:tabs>
        <w:tab w:val="left" w:pos="644"/>
      </w:tabs>
      <w:spacing w:before="0" w:after="0"/>
      <w:ind w:left="1134"/>
      <w:jc w:val="left"/>
    </w:pPr>
    <w:rPr>
      <w:rFonts w:ascii="Calibri" w:eastAsia="Lucida Sans Unicode" w:hAnsi="Calibri" w:cs="Lucida Sans Unicode"/>
      <w:sz w:val="18"/>
      <w:szCs w:val="18"/>
      <w:lang w:eastAsia="ar-SA" w:bidi="ar-SA"/>
    </w:rPr>
  </w:style>
  <w:style w:type="paragraph" w:styleId="TM2">
    <w:name w:val="toc 2"/>
    <w:basedOn w:val="Normal"/>
    <w:next w:val="Normal"/>
    <w:autoRedefine/>
    <w:uiPriority w:val="39"/>
    <w:unhideWhenUsed/>
    <w:rsid w:val="00740CDA"/>
    <w:pPr>
      <w:spacing w:after="100"/>
      <w:ind w:left="200"/>
    </w:pPr>
  </w:style>
  <w:style w:type="character" w:styleId="Lienhypertexte">
    <w:name w:val="Hyperlink"/>
    <w:basedOn w:val="Policepardfaut"/>
    <w:uiPriority w:val="99"/>
    <w:unhideWhenUsed/>
    <w:rsid w:val="00740CDA"/>
    <w:rPr>
      <w:color w:val="2C67B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8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816"/>
    <w:rPr>
      <w:rFonts w:ascii="Segoe UI" w:eastAsia="Times New Roman" w:hAnsi="Segoe UI" w:cs="Segoe UI"/>
      <w:sz w:val="18"/>
      <w:szCs w:val="18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4C70"/>
    <w:rPr>
      <w:rFonts w:eastAsia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4C70"/>
    <w:rPr>
      <w:rFonts w:ascii="Century Gothic" w:eastAsia="Times New Roman" w:hAnsi="Century Gothic" w:cs="Arial"/>
      <w:b/>
      <w:bCs/>
      <w:sz w:val="20"/>
      <w:szCs w:val="20"/>
      <w:lang w:bidi="en-US"/>
    </w:rPr>
  </w:style>
  <w:style w:type="paragraph" w:styleId="En-tte">
    <w:name w:val="header"/>
    <w:aliases w:val="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6724F4"/>
    <w:pPr>
      <w:tabs>
        <w:tab w:val="center" w:pos="4536"/>
        <w:tab w:val="right" w:pos="9072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En-tteCar">
    <w:name w:val="En-tête Car"/>
    <w:aliases w:val="E.e Car,En-tête11 Car,E.e1 Car,En-tête12 Car,E.e2 Car,En-tête111 Car,E.e11 Car,En-tête13 Car,E.e3 Car,En-tête14 Car,E.e4 Car,En-tête112 Car,E.e12 Car,En-tête121 Car,E.e21 Car,En-tête131 Car,E.e31 Car,En-tête15 Car,E.e5 Car,En-tête113 Car"/>
    <w:basedOn w:val="Policepardfaut"/>
    <w:link w:val="En-tte"/>
    <w:rsid w:val="006724F4"/>
  </w:style>
  <w:style w:type="paragraph" w:styleId="Lgende">
    <w:name w:val="caption"/>
    <w:basedOn w:val="Normal"/>
    <w:next w:val="Normal"/>
    <w:uiPriority w:val="35"/>
    <w:unhideWhenUsed/>
    <w:qFormat/>
    <w:rsid w:val="006724F4"/>
    <w:pPr>
      <w:numPr>
        <w:numId w:val="17"/>
      </w:numPr>
      <w:pBdr>
        <w:bottom w:val="single" w:sz="8" w:space="1" w:color="auto"/>
      </w:pBdr>
      <w:suppressAutoHyphens w:val="0"/>
      <w:spacing w:before="0" w:after="0"/>
      <w:ind w:hanging="720"/>
    </w:pPr>
    <w:rPr>
      <w:rFonts w:ascii="Georgia" w:eastAsiaTheme="minorHAnsi" w:hAnsi="Georgia" w:cs="Calibri Light"/>
      <w:b/>
      <w:sz w:val="24"/>
      <w:szCs w:val="22"/>
      <w:lang w:bidi="ar-SA"/>
    </w:rPr>
  </w:style>
  <w:style w:type="paragraph" w:styleId="Corpsdetexte">
    <w:name w:val="Body Text"/>
    <w:basedOn w:val="Normal"/>
    <w:link w:val="CorpsdetexteCar"/>
    <w:uiPriority w:val="99"/>
    <w:unhideWhenUsed/>
    <w:rsid w:val="006724F4"/>
    <w:pPr>
      <w:jc w:val="center"/>
    </w:pPr>
    <w:rPr>
      <w:rFonts w:ascii="Arial" w:hAnsi="Arial"/>
      <w:b/>
      <w:smallCaps/>
      <w:sz w:val="32"/>
      <w:szCs w:val="36"/>
    </w:rPr>
  </w:style>
  <w:style w:type="character" w:customStyle="1" w:styleId="CorpsdetexteCar">
    <w:name w:val="Corps de texte Car"/>
    <w:basedOn w:val="Policepardfaut"/>
    <w:link w:val="Corpsdetexte"/>
    <w:uiPriority w:val="99"/>
    <w:rsid w:val="006724F4"/>
    <w:rPr>
      <w:rFonts w:ascii="Arial" w:eastAsia="Times New Roman" w:hAnsi="Arial" w:cs="Arial"/>
      <w:b/>
      <w:smallCaps/>
      <w:sz w:val="32"/>
      <w:szCs w:val="3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503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Sandrine</dc:creator>
  <cp:keywords/>
  <dc:description/>
  <cp:lastModifiedBy>MARX Perrine</cp:lastModifiedBy>
  <cp:revision>30</cp:revision>
  <dcterms:created xsi:type="dcterms:W3CDTF">2020-04-04T08:45:00Z</dcterms:created>
  <dcterms:modified xsi:type="dcterms:W3CDTF">2025-07-02T14:59:00Z</dcterms:modified>
</cp:coreProperties>
</file>